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87C" w:rsidRPr="001D087C" w:rsidRDefault="001D087C" w:rsidP="001D087C">
      <w:pPr>
        <w:widowControl/>
        <w:shd w:val="clear" w:color="auto" w:fill="FFFFFF"/>
        <w:spacing w:before="300" w:after="150"/>
        <w:jc w:val="center"/>
        <w:outlineLvl w:val="2"/>
        <w:rPr>
          <w:rFonts w:ascii="inherit" w:eastAsia="微软雅黑" w:hAnsi="inherit" w:cs="宋体"/>
          <w:color w:val="333333"/>
          <w:kern w:val="0"/>
          <w:sz w:val="36"/>
          <w:szCs w:val="36"/>
        </w:rPr>
      </w:pPr>
      <w:r w:rsidRPr="001D087C">
        <w:rPr>
          <w:rFonts w:ascii="inherit" w:eastAsia="微软雅黑" w:hAnsi="inherit" w:cs="宋体"/>
          <w:color w:val="333333"/>
          <w:kern w:val="0"/>
          <w:sz w:val="36"/>
          <w:szCs w:val="36"/>
        </w:rPr>
        <w:t>美国青贮管理的关键控制点</w:t>
      </w:r>
    </w:p>
    <w:p w:rsidR="001D087C" w:rsidRPr="001D087C" w:rsidRDefault="001D087C" w:rsidP="001D087C">
      <w:pPr>
        <w:widowControl/>
        <w:shd w:val="clear" w:color="auto" w:fill="FFFFFF"/>
        <w:spacing w:before="300" w:after="300" w:line="300" w:lineRule="atLeast"/>
        <w:jc w:val="left"/>
        <w:rPr>
          <w:rFonts w:ascii="微软雅黑" w:eastAsia="微软雅黑" w:hAnsi="微软雅黑" w:cs="宋体"/>
          <w:color w:val="333333"/>
          <w:kern w:val="0"/>
          <w:szCs w:val="21"/>
        </w:rPr>
      </w:pPr>
      <w:r w:rsidRPr="001D087C">
        <w:rPr>
          <w:rFonts w:ascii="微软雅黑" w:eastAsia="微软雅黑" w:hAnsi="微软雅黑" w:cs="宋体" w:hint="eastAsia"/>
          <w:color w:val="333333"/>
          <w:kern w:val="0"/>
          <w:szCs w:val="21"/>
        </w:rPr>
        <w:pict>
          <v:rect id="_x0000_i1025" style="width:0;height:0" o:hralign="center" o:hrstd="t" o:hr="t" fillcolor="#a0a0a0" stroked="f"/>
        </w:pict>
      </w:r>
    </w:p>
    <w:p w:rsidR="001D087C" w:rsidRPr="001D087C" w:rsidRDefault="001D087C" w:rsidP="001D087C">
      <w:pPr>
        <w:widowControl/>
        <w:shd w:val="clear" w:color="auto" w:fill="FFFFFF"/>
        <w:spacing w:line="300" w:lineRule="atLeast"/>
        <w:jc w:val="center"/>
        <w:rPr>
          <w:rFonts w:ascii="微软雅黑" w:eastAsia="微软雅黑" w:hAnsi="微软雅黑" w:cs="宋体" w:hint="eastAsia"/>
          <w:color w:val="333333"/>
          <w:kern w:val="0"/>
          <w:szCs w:val="21"/>
        </w:rPr>
      </w:pPr>
      <w:r w:rsidRPr="001D087C">
        <w:rPr>
          <w:rFonts w:ascii="微软雅黑" w:eastAsia="微软雅黑" w:hAnsi="微软雅黑" w:cs="宋体" w:hint="eastAsia"/>
          <w:color w:val="333333"/>
          <w:kern w:val="0"/>
          <w:szCs w:val="21"/>
        </w:rPr>
        <w:t>发布时间：2016-07-13 08:54:24  点击量：12   </w:t>
      </w:r>
      <w:hyperlink r:id="rId4" w:history="1">
        <w:r w:rsidRPr="001D087C">
          <w:rPr>
            <w:rFonts w:ascii="微软雅黑" w:eastAsia="微软雅黑" w:hAnsi="微软雅黑" w:cs="宋体" w:hint="eastAsia"/>
            <w:color w:val="353535"/>
            <w:kern w:val="0"/>
            <w:szCs w:val="21"/>
            <w:u w:val="single"/>
          </w:rPr>
          <w:t>收藏</w:t>
        </w:r>
      </w:hyperlink>
    </w:p>
    <w:p w:rsidR="001D087C" w:rsidRPr="001D087C" w:rsidRDefault="001D087C" w:rsidP="001D087C">
      <w:pPr>
        <w:widowControl/>
        <w:shd w:val="clear" w:color="auto" w:fill="FFFFFF"/>
        <w:spacing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Cs w:val="21"/>
        </w:rPr>
        <w:t>Bill Stone</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noProof/>
          <w:color w:val="4D4D4D"/>
          <w:kern w:val="0"/>
          <w:sz w:val="24"/>
          <w:szCs w:val="24"/>
        </w:rPr>
        <w:lastRenderedPageBreak/>
        <w:drawing>
          <wp:inline distT="0" distB="0" distL="0" distR="0" wp14:anchorId="2CE8997A" wp14:editId="25C0D4FA">
            <wp:extent cx="6096000" cy="6955790"/>
            <wp:effectExtent l="0" t="0" r="0" b="0"/>
            <wp:docPr id="1" name="图片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0" cy="6955790"/>
                    </a:xfrm>
                    <a:prstGeom prst="rect">
                      <a:avLst/>
                    </a:prstGeom>
                    <a:noFill/>
                    <a:ln>
                      <a:noFill/>
                    </a:ln>
                  </pic:spPr>
                </pic:pic>
              </a:graphicData>
            </a:graphic>
          </wp:inline>
        </w:drawing>
      </w:r>
    </w:p>
    <w:p w:rsidR="001D087C" w:rsidRPr="001D087C" w:rsidRDefault="001D087C" w:rsidP="001D087C">
      <w:pPr>
        <w:widowControl/>
        <w:shd w:val="clear" w:color="auto" w:fill="FFFFFF"/>
        <w:spacing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w:t>
      </w:r>
      <w:r w:rsidRPr="001D087C">
        <w:rPr>
          <w:rFonts w:ascii="微软雅黑" w:eastAsia="微软雅黑" w:hAnsi="微软雅黑" w:cs="宋体" w:hint="eastAsia"/>
          <w:color w:val="4D4D4D"/>
          <w:kern w:val="0"/>
          <w:szCs w:val="21"/>
        </w:rPr>
        <w:t>Bill Stone 博士美国达农威公司高级技术主管</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康奈尔大学兽医学博士，美国达农威公司奶牛技术和现场服务高级技术主管，主要负责为美国和加拿大的一些牧场客户提供技术支持和服务工作。曾自己开设过一家咨询公司并为在美国纽约中部的牧场提供有关奶牛营养和饲养管理方面</w:t>
      </w:r>
      <w:r w:rsidRPr="001D087C">
        <w:rPr>
          <w:rFonts w:ascii="微软雅黑" w:eastAsia="微软雅黑" w:hAnsi="微软雅黑" w:cs="宋体" w:hint="eastAsia"/>
          <w:color w:val="4D4D4D"/>
          <w:kern w:val="0"/>
          <w:sz w:val="24"/>
          <w:szCs w:val="24"/>
        </w:rPr>
        <w:lastRenderedPageBreak/>
        <w:t>咨询业务，参与了美国奶牛养殖职业培训(PRO-DAIRY)项目。比尔·斯通博士的研究关注点和业务擅长主要包括：牧场粗饲料的管理、瘤胃酸中毒和寻找减少饲喂程序变化的有效方法。</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粗饲料对奶牛生产非常重要，而玉米青贮大概占所有粗饲料里面的60%～70%。如果我们考虑到牛的产奶量，还有扣除饲料成本的收益，以及奶质健康，没有一个饲料比玉米青贮更重要。好的青贮管理能改善粗饲料品质。建议大家定期召开一次青贮管理的会议，讨论怎样才能做更好的青贮，针对影响青贮品质的各种条件展开讨论，包括收割的时间，收割的干物质百分比，发酵的基本原理，是否要加青贮接种剂。</w:t>
      </w:r>
    </w:p>
    <w:p w:rsidR="001D087C" w:rsidRPr="001D087C" w:rsidRDefault="001D087C" w:rsidP="001D087C">
      <w:pPr>
        <w:widowControl/>
        <w:shd w:val="clear" w:color="auto" w:fill="FFFFFF"/>
        <w:outlineLvl w:val="1"/>
        <w:rPr>
          <w:rFonts w:ascii="微软雅黑" w:eastAsia="微软雅黑" w:hAnsi="微软雅黑" w:cs="宋体" w:hint="eastAsia"/>
          <w:color w:val="333333"/>
          <w:kern w:val="0"/>
          <w:sz w:val="45"/>
          <w:szCs w:val="45"/>
        </w:rPr>
      </w:pPr>
      <w:r w:rsidRPr="001D087C">
        <w:rPr>
          <w:rFonts w:ascii="微软雅黑" w:eastAsia="微软雅黑" w:hAnsi="微软雅黑" w:cs="宋体" w:hint="eastAsia"/>
          <w:b/>
          <w:bCs/>
          <w:color w:val="333333"/>
          <w:kern w:val="0"/>
          <w:sz w:val="27"/>
          <w:szCs w:val="27"/>
        </w:rPr>
        <w:t>一、制定粗饲料目标</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评价高品质粗饲料指标包括中性洗涤纤维含量、干物质比例、气味(乳酸、乙酸、丁酸等)、草颗粒长度和铁含量等。推荐的中性洗涤纤维比例苜蓿为40%，禾草48%，玉米也是40%。针对不同的草，干物质不同。为了减少梭状芽孢杆菌发酵，建议干物质在34%左右，一般应在34%-41%之间。玉米</w:t>
      </w:r>
      <w:proofErr w:type="gramStart"/>
      <w:r w:rsidRPr="001D087C">
        <w:rPr>
          <w:rFonts w:ascii="微软雅黑" w:eastAsia="微软雅黑" w:hAnsi="微软雅黑" w:cs="宋体" w:hint="eastAsia"/>
          <w:color w:val="4D4D4D"/>
          <w:kern w:val="0"/>
          <w:sz w:val="24"/>
          <w:szCs w:val="24"/>
        </w:rPr>
        <w:t>青贮强调整株</w:t>
      </w:r>
      <w:proofErr w:type="gramEnd"/>
      <w:r w:rsidRPr="001D087C">
        <w:rPr>
          <w:rFonts w:ascii="微软雅黑" w:eastAsia="微软雅黑" w:hAnsi="微软雅黑" w:cs="宋体" w:hint="eastAsia"/>
          <w:color w:val="4D4D4D"/>
          <w:kern w:val="0"/>
          <w:sz w:val="24"/>
          <w:szCs w:val="24"/>
        </w:rPr>
        <w:t>玉米的干物质的含量。一般范围在33%到36%之间。如果水分比较干，它的挥发性脂肪酸产量会比较低。理想的青贮乳酸应小于35%，乙酸小于1%～2%。针对切割的长度，如果已经做完青贮之后，后面很难再去做改正。但是一个基本的原则是用宾州</w:t>
      </w:r>
      <w:proofErr w:type="gramStart"/>
      <w:r w:rsidRPr="001D087C">
        <w:rPr>
          <w:rFonts w:ascii="微软雅黑" w:eastAsia="微软雅黑" w:hAnsi="微软雅黑" w:cs="宋体" w:hint="eastAsia"/>
          <w:color w:val="4D4D4D"/>
          <w:kern w:val="0"/>
          <w:sz w:val="24"/>
          <w:szCs w:val="24"/>
        </w:rPr>
        <w:t>筛</w:t>
      </w:r>
      <w:proofErr w:type="gramEnd"/>
      <w:r w:rsidRPr="001D087C">
        <w:rPr>
          <w:rFonts w:ascii="微软雅黑" w:eastAsia="微软雅黑" w:hAnsi="微软雅黑" w:cs="宋体" w:hint="eastAsia"/>
          <w:color w:val="4D4D4D"/>
          <w:kern w:val="0"/>
          <w:sz w:val="24"/>
          <w:szCs w:val="24"/>
        </w:rPr>
        <w:t>上层比例8～15%，上两层比例大于55%。同时我们要考虑到，日粮里面有多少的百分比是粗饲料。另外，因为土壤里面有很多我们不想要的生物，如果我们在收割的时候，有污染到一些土壤，通常发酵就没有那么好。一般来讲，我们希望里面的灰分不要太高，</w:t>
      </w:r>
      <w:proofErr w:type="gramStart"/>
      <w:r w:rsidRPr="001D087C">
        <w:rPr>
          <w:rFonts w:ascii="微软雅黑" w:eastAsia="微软雅黑" w:hAnsi="微软雅黑" w:cs="宋体" w:hint="eastAsia"/>
          <w:color w:val="4D4D4D"/>
          <w:kern w:val="0"/>
          <w:sz w:val="24"/>
          <w:szCs w:val="24"/>
        </w:rPr>
        <w:t>或者说铁的</w:t>
      </w:r>
      <w:proofErr w:type="gramEnd"/>
      <w:r w:rsidRPr="001D087C">
        <w:rPr>
          <w:rFonts w:ascii="微软雅黑" w:eastAsia="微软雅黑" w:hAnsi="微软雅黑" w:cs="宋体" w:hint="eastAsia"/>
          <w:color w:val="4D4D4D"/>
          <w:kern w:val="0"/>
          <w:sz w:val="24"/>
          <w:szCs w:val="24"/>
        </w:rPr>
        <w:t>含量小于200ppm(根据区域不同，数据有所差异)。</w:t>
      </w:r>
    </w:p>
    <w:p w:rsidR="001D087C" w:rsidRPr="001D087C" w:rsidRDefault="001D087C" w:rsidP="001D087C">
      <w:pPr>
        <w:widowControl/>
        <w:shd w:val="clear" w:color="auto" w:fill="FFFFFF"/>
        <w:spacing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lastRenderedPageBreak/>
        <w:t xml:space="preserve">　　表1 高品质粗饲料的特征 </w:t>
      </w:r>
    </w:p>
    <w:tbl>
      <w:tblPr>
        <w:tblW w:w="6750"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79"/>
        <w:gridCol w:w="747"/>
        <w:gridCol w:w="1574"/>
        <w:gridCol w:w="1175"/>
        <w:gridCol w:w="1175"/>
      </w:tblGrid>
      <w:tr w:rsidR="001D087C" w:rsidRPr="001D087C" w:rsidTr="001D087C">
        <w:trPr>
          <w:jc w:val="center"/>
        </w:trPr>
        <w:tc>
          <w:tcPr>
            <w:tcW w:w="585" w:type="dxa"/>
            <w:gridSpan w:val="2"/>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测量指标</w:t>
            </w:r>
          </w:p>
        </w:tc>
        <w:tc>
          <w:tcPr>
            <w:tcW w:w="900"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粗饲料的种类</w:t>
            </w:r>
          </w:p>
        </w:tc>
      </w:tr>
      <w:tr w:rsidR="001D087C" w:rsidRPr="001D087C" w:rsidTr="001D087C">
        <w:trPr>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300" w:lineRule="atLeast"/>
              <w:jc w:val="left"/>
              <w:rPr>
                <w:rFonts w:ascii="微软雅黑" w:eastAsia="微软雅黑" w:hAnsi="微软雅黑" w:cs="宋体"/>
                <w:color w:val="4D4D4D"/>
                <w:kern w:val="0"/>
                <w:sz w:val="22"/>
              </w:rPr>
            </w:pP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苜蓿</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禾草</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玉米</w:t>
            </w:r>
          </w:p>
        </w:tc>
      </w:tr>
      <w:tr w:rsidR="001D087C" w:rsidRPr="001D087C" w:rsidTr="001D087C">
        <w:trPr>
          <w:jc w:val="center"/>
        </w:trPr>
        <w:tc>
          <w:tcPr>
            <w:tcW w:w="58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中性洗涤纤维，%</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38～42</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48-55</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37-42</w:t>
            </w:r>
          </w:p>
        </w:tc>
      </w:tr>
      <w:tr w:rsidR="001D087C" w:rsidRPr="001D087C" w:rsidTr="001D087C">
        <w:trPr>
          <w:jc w:val="center"/>
        </w:trPr>
        <w:tc>
          <w:tcPr>
            <w:tcW w:w="40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干物质，%</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窖</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34-41</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32-38</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33-36</w:t>
            </w:r>
          </w:p>
        </w:tc>
      </w:tr>
      <w:tr w:rsidR="001D087C" w:rsidRPr="001D087C" w:rsidTr="001D087C">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300" w:lineRule="atLeast"/>
              <w:jc w:val="left"/>
              <w:rPr>
                <w:rFonts w:ascii="微软雅黑" w:eastAsia="微软雅黑" w:hAnsi="微软雅黑" w:cs="宋体"/>
                <w:color w:val="4D4D4D"/>
                <w:kern w:val="0"/>
                <w:sz w:val="22"/>
              </w:rPr>
            </w:pP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塔</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34-41</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34-40</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33-36</w:t>
            </w:r>
          </w:p>
        </w:tc>
      </w:tr>
      <w:tr w:rsidR="001D087C" w:rsidRPr="001D087C" w:rsidTr="001D087C">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300" w:lineRule="atLeast"/>
              <w:jc w:val="left"/>
              <w:rPr>
                <w:rFonts w:ascii="微软雅黑" w:eastAsia="微软雅黑" w:hAnsi="微软雅黑" w:cs="宋体"/>
                <w:color w:val="4D4D4D"/>
                <w:kern w:val="0"/>
                <w:sz w:val="22"/>
              </w:rPr>
            </w:pP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袋</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34-41</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32-40</w:t>
            </w:r>
          </w:p>
        </w:tc>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33-36</w:t>
            </w:r>
          </w:p>
        </w:tc>
      </w:tr>
      <w:tr w:rsidR="001D087C" w:rsidRPr="001D087C" w:rsidTr="001D087C">
        <w:trPr>
          <w:jc w:val="center"/>
        </w:trPr>
        <w:tc>
          <w:tcPr>
            <w:tcW w:w="4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气味</w:t>
            </w:r>
          </w:p>
        </w:tc>
        <w:tc>
          <w:tcPr>
            <w:tcW w:w="10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远</w:t>
            </w:r>
            <w:proofErr w:type="gramStart"/>
            <w:r w:rsidRPr="001D087C">
              <w:rPr>
                <w:rFonts w:ascii="微软雅黑" w:eastAsia="微软雅黑" w:hAnsi="微软雅黑" w:cs="宋体" w:hint="eastAsia"/>
                <w:color w:val="4D4D4D"/>
                <w:kern w:val="0"/>
                <w:sz w:val="24"/>
                <w:szCs w:val="24"/>
              </w:rPr>
              <w:t>闻没有</w:t>
            </w:r>
            <w:proofErr w:type="gramEnd"/>
            <w:r w:rsidRPr="001D087C">
              <w:rPr>
                <w:rFonts w:ascii="微软雅黑" w:eastAsia="微软雅黑" w:hAnsi="微软雅黑" w:cs="宋体" w:hint="eastAsia"/>
                <w:color w:val="4D4D4D"/>
                <w:kern w:val="0"/>
                <w:sz w:val="24"/>
                <w:szCs w:val="24"/>
              </w:rPr>
              <w:t>或微小气味；近闻稍微刺鼻，好闻。</w:t>
            </w:r>
          </w:p>
        </w:tc>
      </w:tr>
      <w:tr w:rsidR="001D087C" w:rsidRPr="001D087C" w:rsidTr="001D087C">
        <w:trPr>
          <w:jc w:val="center"/>
        </w:trPr>
        <w:tc>
          <w:tcPr>
            <w:tcW w:w="4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乳酸</w:t>
            </w:r>
          </w:p>
        </w:tc>
        <w:tc>
          <w:tcPr>
            <w:tcW w:w="10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＜35%DM，6-8%的乳酸；＞40%DM,3-4%乳酸</w:t>
            </w:r>
          </w:p>
        </w:tc>
      </w:tr>
      <w:tr w:rsidR="001D087C" w:rsidRPr="001D087C" w:rsidTr="001D087C">
        <w:trPr>
          <w:jc w:val="center"/>
        </w:trPr>
        <w:tc>
          <w:tcPr>
            <w:tcW w:w="4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乙酸</w:t>
            </w:r>
          </w:p>
        </w:tc>
        <w:tc>
          <w:tcPr>
            <w:tcW w:w="10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＜1-2%；乳酸：乙酸＞2.5:1（*</w:t>
            </w:r>
            <w:proofErr w:type="spellStart"/>
            <w:r w:rsidRPr="001D087C">
              <w:rPr>
                <w:rFonts w:ascii="微软雅黑" w:eastAsia="微软雅黑" w:hAnsi="微软雅黑" w:cs="宋体" w:hint="eastAsia"/>
                <w:color w:val="4D4D4D"/>
                <w:kern w:val="0"/>
                <w:sz w:val="24"/>
                <w:szCs w:val="24"/>
              </w:rPr>
              <w:t>L.buch</w:t>
            </w:r>
            <w:proofErr w:type="spellEnd"/>
            <w:r w:rsidRPr="001D087C">
              <w:rPr>
                <w:rFonts w:ascii="微软雅黑" w:eastAsia="微软雅黑" w:hAnsi="微软雅黑" w:cs="宋体" w:hint="eastAsia"/>
                <w:color w:val="4D4D4D"/>
                <w:kern w:val="0"/>
                <w:sz w:val="24"/>
                <w:szCs w:val="24"/>
              </w:rPr>
              <w:t>.）</w:t>
            </w:r>
          </w:p>
        </w:tc>
      </w:tr>
      <w:tr w:rsidR="001D087C" w:rsidRPr="001D087C" w:rsidTr="001D087C">
        <w:trPr>
          <w:jc w:val="center"/>
        </w:trPr>
        <w:tc>
          <w:tcPr>
            <w:tcW w:w="4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丁酸</w:t>
            </w:r>
          </w:p>
        </w:tc>
        <w:tc>
          <w:tcPr>
            <w:tcW w:w="10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＜0.1%</w:t>
            </w:r>
          </w:p>
        </w:tc>
      </w:tr>
      <w:tr w:rsidR="001D087C" w:rsidRPr="001D087C" w:rsidTr="001D087C">
        <w:trPr>
          <w:jc w:val="center"/>
        </w:trPr>
        <w:tc>
          <w:tcPr>
            <w:tcW w:w="4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总挥发性脂肪酸</w:t>
            </w:r>
          </w:p>
        </w:tc>
        <w:tc>
          <w:tcPr>
            <w:tcW w:w="10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＜10%</w:t>
            </w:r>
          </w:p>
        </w:tc>
      </w:tr>
      <w:tr w:rsidR="001D087C" w:rsidRPr="001D087C" w:rsidTr="001D087C">
        <w:trPr>
          <w:jc w:val="center"/>
        </w:trPr>
        <w:tc>
          <w:tcPr>
            <w:tcW w:w="40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草颗粒长度</w:t>
            </w:r>
          </w:p>
        </w:tc>
        <w:tc>
          <w:tcPr>
            <w:tcW w:w="10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宾州</w:t>
            </w:r>
            <w:proofErr w:type="gramStart"/>
            <w:r w:rsidRPr="001D087C">
              <w:rPr>
                <w:rFonts w:ascii="微软雅黑" w:eastAsia="微软雅黑" w:hAnsi="微软雅黑" w:cs="宋体" w:hint="eastAsia"/>
                <w:color w:val="4D4D4D"/>
                <w:kern w:val="0"/>
                <w:sz w:val="24"/>
                <w:szCs w:val="24"/>
              </w:rPr>
              <w:t>筛</w:t>
            </w:r>
            <w:proofErr w:type="gramEnd"/>
            <w:r w:rsidRPr="001D087C">
              <w:rPr>
                <w:rFonts w:ascii="微软雅黑" w:eastAsia="微软雅黑" w:hAnsi="微软雅黑" w:cs="宋体" w:hint="eastAsia"/>
                <w:color w:val="4D4D4D"/>
                <w:kern w:val="0"/>
                <w:sz w:val="24"/>
                <w:szCs w:val="24"/>
              </w:rPr>
              <w:t>上层比例8～15%</w:t>
            </w:r>
          </w:p>
        </w:tc>
      </w:tr>
      <w:tr w:rsidR="001D087C" w:rsidRPr="001D087C" w:rsidTr="001D087C">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300" w:lineRule="atLeast"/>
              <w:jc w:val="left"/>
              <w:rPr>
                <w:rFonts w:ascii="微软雅黑" w:eastAsia="微软雅黑" w:hAnsi="微软雅黑" w:cs="宋体"/>
                <w:color w:val="4D4D4D"/>
                <w:kern w:val="0"/>
                <w:sz w:val="22"/>
              </w:rPr>
            </w:pPr>
          </w:p>
        </w:tc>
        <w:tc>
          <w:tcPr>
            <w:tcW w:w="10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上两层比例＞～55%</w:t>
            </w:r>
          </w:p>
        </w:tc>
      </w:tr>
      <w:tr w:rsidR="001D087C" w:rsidRPr="001D087C" w:rsidTr="001D087C">
        <w:trPr>
          <w:jc w:val="center"/>
        </w:trPr>
        <w:tc>
          <w:tcPr>
            <w:tcW w:w="4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铁</w:t>
            </w:r>
          </w:p>
        </w:tc>
        <w:tc>
          <w:tcPr>
            <w:tcW w:w="10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D087C" w:rsidRPr="001D087C" w:rsidRDefault="001D087C" w:rsidP="001D087C">
            <w:pPr>
              <w:widowControl/>
              <w:spacing w:line="441" w:lineRule="atLeast"/>
              <w:jc w:val="center"/>
              <w:rPr>
                <w:rFonts w:ascii="微软雅黑" w:eastAsia="微软雅黑" w:hAnsi="微软雅黑" w:cs="宋体" w:hint="eastAsia"/>
                <w:color w:val="4D4D4D"/>
                <w:kern w:val="0"/>
                <w:sz w:val="22"/>
              </w:rPr>
            </w:pPr>
            <w:r w:rsidRPr="001D087C">
              <w:rPr>
                <w:rFonts w:ascii="微软雅黑" w:eastAsia="微软雅黑" w:hAnsi="微软雅黑" w:cs="宋体" w:hint="eastAsia"/>
                <w:color w:val="4D4D4D"/>
                <w:kern w:val="0"/>
                <w:sz w:val="24"/>
                <w:szCs w:val="24"/>
              </w:rPr>
              <w:t>＜200ppm（根据区域不同，数据有所差异）</w:t>
            </w:r>
          </w:p>
        </w:tc>
      </w:tr>
    </w:tbl>
    <w:p w:rsidR="001D087C" w:rsidRPr="001D087C" w:rsidRDefault="001D087C" w:rsidP="001D087C">
      <w:pPr>
        <w:widowControl/>
        <w:shd w:val="clear" w:color="auto" w:fill="FFFFFF"/>
        <w:outlineLvl w:val="1"/>
        <w:rPr>
          <w:rFonts w:ascii="微软雅黑" w:eastAsia="微软雅黑" w:hAnsi="微软雅黑" w:cs="宋体" w:hint="eastAsia"/>
          <w:color w:val="333333"/>
          <w:kern w:val="0"/>
          <w:sz w:val="45"/>
          <w:szCs w:val="45"/>
        </w:rPr>
      </w:pPr>
      <w:r w:rsidRPr="001D087C">
        <w:rPr>
          <w:rFonts w:ascii="微软雅黑" w:eastAsia="微软雅黑" w:hAnsi="微软雅黑" w:cs="宋体" w:hint="eastAsia"/>
          <w:b/>
          <w:bCs/>
          <w:color w:val="333333"/>
          <w:kern w:val="0"/>
          <w:sz w:val="27"/>
          <w:szCs w:val="27"/>
        </w:rPr>
        <w:t>二、收获青贮玉米的注意事项</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lastRenderedPageBreak/>
        <w:t>        </w:t>
      </w:r>
      <w:r w:rsidRPr="001D087C">
        <w:rPr>
          <w:rFonts w:ascii="微软雅黑" w:eastAsia="微软雅黑" w:hAnsi="微软雅黑" w:cs="宋体"/>
          <w:noProof/>
          <w:color w:val="4D4D4D"/>
          <w:kern w:val="0"/>
          <w:sz w:val="24"/>
          <w:szCs w:val="24"/>
        </w:rPr>
        <w:drawing>
          <wp:inline distT="0" distB="0" distL="0" distR="0" wp14:anchorId="7254967D" wp14:editId="31933719">
            <wp:extent cx="3978910" cy="3494405"/>
            <wp:effectExtent l="0" t="0" r="2540" b="0"/>
            <wp:docPr id="2" name="图片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78910" cy="3494405"/>
                    </a:xfrm>
                    <a:prstGeom prst="rect">
                      <a:avLst/>
                    </a:prstGeom>
                    <a:noFill/>
                    <a:ln>
                      <a:noFill/>
                    </a:ln>
                  </pic:spPr>
                </pic:pic>
              </a:graphicData>
            </a:graphic>
          </wp:inline>
        </w:drawing>
      </w:r>
      <w:r w:rsidRPr="001D087C">
        <w:rPr>
          <w:rFonts w:ascii="微软雅黑" w:eastAsia="微软雅黑" w:hAnsi="微软雅黑" w:cs="宋体" w:hint="eastAsia"/>
          <w:color w:val="4D4D4D"/>
          <w:kern w:val="0"/>
          <w:sz w:val="24"/>
          <w:szCs w:val="24"/>
        </w:rPr>
        <w:t>                                                  </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玉米青贮兼具粗饲料与谷物，一个好的玉米青贮可能里面有一半都含有谷物。我们国内的大部分青贮玉米收割时太湿，淀粉的含量比较低。因此，我们必须在精料里面补充一些玉米面。如果太干，它的产量会增加，这是因为在比较干的状态下，玉米的玉米</w:t>
      </w:r>
      <w:proofErr w:type="gramStart"/>
      <w:r w:rsidRPr="001D087C">
        <w:rPr>
          <w:rFonts w:ascii="微软雅黑" w:eastAsia="微软雅黑" w:hAnsi="微软雅黑" w:cs="宋体" w:hint="eastAsia"/>
          <w:color w:val="4D4D4D"/>
          <w:kern w:val="0"/>
          <w:sz w:val="24"/>
          <w:szCs w:val="24"/>
        </w:rPr>
        <w:t>穗能够</w:t>
      </w:r>
      <w:proofErr w:type="gramEnd"/>
      <w:r w:rsidRPr="001D087C">
        <w:rPr>
          <w:rFonts w:ascii="微软雅黑" w:eastAsia="微软雅黑" w:hAnsi="微软雅黑" w:cs="宋体" w:hint="eastAsia"/>
          <w:color w:val="4D4D4D"/>
          <w:kern w:val="0"/>
          <w:sz w:val="24"/>
          <w:szCs w:val="24"/>
        </w:rPr>
        <w:t>增加干物质。同时，它的瘤胃淀粉</w:t>
      </w:r>
      <w:proofErr w:type="gramStart"/>
      <w:r w:rsidRPr="001D087C">
        <w:rPr>
          <w:rFonts w:ascii="微软雅黑" w:eastAsia="微软雅黑" w:hAnsi="微软雅黑" w:cs="宋体" w:hint="eastAsia"/>
          <w:color w:val="4D4D4D"/>
          <w:kern w:val="0"/>
          <w:sz w:val="24"/>
          <w:szCs w:val="24"/>
        </w:rPr>
        <w:t>降解率</w:t>
      </w:r>
      <w:proofErr w:type="gramEnd"/>
      <w:r w:rsidRPr="001D087C">
        <w:rPr>
          <w:rFonts w:ascii="微软雅黑" w:eastAsia="微软雅黑" w:hAnsi="微软雅黑" w:cs="宋体" w:hint="eastAsia"/>
          <w:color w:val="4D4D4D"/>
          <w:kern w:val="0"/>
          <w:sz w:val="24"/>
          <w:szCs w:val="24"/>
        </w:rPr>
        <w:t>会下降。所以我们的目标是在33%-36%，这一段产量较高，瘤胃</w:t>
      </w:r>
      <w:proofErr w:type="gramStart"/>
      <w:r w:rsidRPr="001D087C">
        <w:rPr>
          <w:rFonts w:ascii="微软雅黑" w:eastAsia="微软雅黑" w:hAnsi="微软雅黑" w:cs="宋体" w:hint="eastAsia"/>
          <w:color w:val="4D4D4D"/>
          <w:kern w:val="0"/>
          <w:sz w:val="24"/>
          <w:szCs w:val="24"/>
        </w:rPr>
        <w:t>降解率</w:t>
      </w:r>
      <w:proofErr w:type="gramEnd"/>
      <w:r w:rsidRPr="001D087C">
        <w:rPr>
          <w:rFonts w:ascii="微软雅黑" w:eastAsia="微软雅黑" w:hAnsi="微软雅黑" w:cs="宋体" w:hint="eastAsia"/>
          <w:color w:val="4D4D4D"/>
          <w:kern w:val="0"/>
          <w:sz w:val="24"/>
          <w:szCs w:val="24"/>
        </w:rPr>
        <w:t>也比较高。</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总之，理想玉米</w:t>
      </w:r>
      <w:proofErr w:type="gramStart"/>
      <w:r w:rsidRPr="001D087C">
        <w:rPr>
          <w:rFonts w:ascii="微软雅黑" w:eastAsia="微软雅黑" w:hAnsi="微软雅黑" w:cs="宋体" w:hint="eastAsia"/>
          <w:color w:val="4D4D4D"/>
          <w:kern w:val="0"/>
          <w:sz w:val="24"/>
          <w:szCs w:val="24"/>
        </w:rPr>
        <w:t>青贮干</w:t>
      </w:r>
      <w:proofErr w:type="gramEnd"/>
      <w:r w:rsidRPr="001D087C">
        <w:rPr>
          <w:rFonts w:ascii="微软雅黑" w:eastAsia="微软雅黑" w:hAnsi="微软雅黑" w:cs="宋体" w:hint="eastAsia"/>
          <w:color w:val="4D4D4D"/>
          <w:kern w:val="0"/>
          <w:sz w:val="24"/>
          <w:szCs w:val="24"/>
        </w:rPr>
        <w:t>物质为33～36%, 30～37%为可接受范围。如果收割时太湿，会导致产量低、淀粉含量低、增加渗出物及能量损失等。如果太干，比如说达到40%的干物质，那么它的淀粉消化率会降低，这时玉米的加工处理就变得比较重要，甚至青贮压实需要做得更好。</w:t>
      </w:r>
    </w:p>
    <w:p w:rsidR="001D087C" w:rsidRPr="001D087C" w:rsidRDefault="001D087C" w:rsidP="001D087C">
      <w:pPr>
        <w:widowControl/>
        <w:shd w:val="clear" w:color="auto" w:fill="FFFFFF"/>
        <w:outlineLvl w:val="1"/>
        <w:rPr>
          <w:rFonts w:ascii="微软雅黑" w:eastAsia="微软雅黑" w:hAnsi="微软雅黑" w:cs="宋体" w:hint="eastAsia"/>
          <w:color w:val="333333"/>
          <w:kern w:val="0"/>
          <w:sz w:val="45"/>
          <w:szCs w:val="45"/>
        </w:rPr>
      </w:pPr>
      <w:r w:rsidRPr="001D087C">
        <w:rPr>
          <w:rFonts w:ascii="微软雅黑" w:eastAsia="微软雅黑" w:hAnsi="微软雅黑" w:cs="宋体" w:hint="eastAsia"/>
          <w:b/>
          <w:bCs/>
          <w:color w:val="333333"/>
          <w:kern w:val="0"/>
          <w:sz w:val="27"/>
          <w:szCs w:val="27"/>
        </w:rPr>
        <w:t>三、切割长度</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lastRenderedPageBreak/>
        <w:t xml:space="preserve">　　在美国多数玉米青贮设定的切割长度为1.91厘米。当粗饲料的干物质增加时，作物的加工处理包括切割长短变得重要。在中国的多数牧场还没有配置青贮加工处理专用机械。如果没有这种设备，干物质至少在30%以上。</w:t>
      </w:r>
    </w:p>
    <w:p w:rsidR="001D087C" w:rsidRPr="001D087C" w:rsidRDefault="001D087C" w:rsidP="001D087C">
      <w:pPr>
        <w:widowControl/>
        <w:shd w:val="clear" w:color="auto" w:fill="FFFFFF"/>
        <w:outlineLvl w:val="1"/>
        <w:rPr>
          <w:rFonts w:ascii="微软雅黑" w:eastAsia="微软雅黑" w:hAnsi="微软雅黑" w:cs="宋体" w:hint="eastAsia"/>
          <w:color w:val="333333"/>
          <w:kern w:val="0"/>
          <w:sz w:val="45"/>
          <w:szCs w:val="45"/>
        </w:rPr>
      </w:pPr>
      <w:r w:rsidRPr="001D087C">
        <w:rPr>
          <w:rFonts w:ascii="微软雅黑" w:eastAsia="微软雅黑" w:hAnsi="微软雅黑" w:cs="宋体" w:hint="eastAsia"/>
          <w:b/>
          <w:bCs/>
          <w:color w:val="333333"/>
          <w:kern w:val="0"/>
          <w:sz w:val="27"/>
          <w:szCs w:val="27"/>
        </w:rPr>
        <w:t>四、接种剂及酸</w:t>
      </w:r>
    </w:p>
    <w:p w:rsidR="001D087C" w:rsidRPr="001D087C" w:rsidRDefault="001D087C" w:rsidP="001D087C">
      <w:pPr>
        <w:widowControl/>
        <w:shd w:val="clear" w:color="auto" w:fill="FFFFFF"/>
        <w:spacing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图2 青贮发酵阶段</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noProof/>
          <w:color w:val="4D4D4D"/>
          <w:kern w:val="0"/>
          <w:sz w:val="24"/>
          <w:szCs w:val="24"/>
        </w:rPr>
        <w:drawing>
          <wp:inline distT="0" distB="0" distL="0" distR="0" wp14:anchorId="321E29F4" wp14:editId="444F7E6A">
            <wp:extent cx="5437505" cy="2427605"/>
            <wp:effectExtent l="0" t="0" r="0" b="0"/>
            <wp:docPr id="3" name="图片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37505" cy="2427605"/>
                    </a:xfrm>
                    <a:prstGeom prst="rect">
                      <a:avLst/>
                    </a:prstGeom>
                    <a:noFill/>
                    <a:ln>
                      <a:noFill/>
                    </a:ln>
                  </pic:spPr>
                </pic:pic>
              </a:graphicData>
            </a:graphic>
          </wp:inline>
        </w:drawing>
      </w:r>
      <w:r w:rsidRPr="001D087C">
        <w:rPr>
          <w:rFonts w:ascii="微软雅黑" w:eastAsia="微软雅黑" w:hAnsi="微软雅黑" w:cs="宋体" w:hint="eastAsia"/>
          <w:color w:val="4D4D4D"/>
          <w:kern w:val="0"/>
          <w:sz w:val="24"/>
          <w:szCs w:val="24"/>
        </w:rPr>
        <w:br/>
        <w:t xml:space="preserve">　　青贮发酵时，氧气快速的下降，然后细菌增加，酸碱值下降，因此为了减少氧气在这里面所造成的损失，我们的压实非常的重要。</w:t>
      </w:r>
    </w:p>
    <w:p w:rsidR="001D087C" w:rsidRPr="001D087C" w:rsidRDefault="001D087C" w:rsidP="001D087C">
      <w:pPr>
        <w:widowControl/>
        <w:shd w:val="clear" w:color="auto" w:fill="FFFFFF"/>
        <w:outlineLvl w:val="2"/>
        <w:rPr>
          <w:rFonts w:ascii="微软雅黑" w:eastAsia="微软雅黑" w:hAnsi="微软雅黑" w:cs="宋体" w:hint="eastAsia"/>
          <w:color w:val="333333"/>
          <w:kern w:val="0"/>
          <w:sz w:val="36"/>
          <w:szCs w:val="36"/>
        </w:rPr>
      </w:pPr>
      <w:r w:rsidRPr="001D087C">
        <w:rPr>
          <w:rFonts w:ascii="微软雅黑" w:eastAsia="微软雅黑" w:hAnsi="微软雅黑" w:cs="宋体" w:hint="eastAsia"/>
          <w:b/>
          <w:bCs/>
          <w:color w:val="333333"/>
          <w:kern w:val="0"/>
          <w:sz w:val="24"/>
          <w:szCs w:val="24"/>
        </w:rPr>
        <w:t>1.使用接种剂的效果</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美国堪萨斯州立大学做了很多有关于接种剂的研究，在不同的青贮窖采用了很多的样本，通过对比超过200个青贮或青贮窖，我们看到90%以上的实验显示添加接种剂有正面效果。这些都是前端接种剂，有助于在前面几天发酵的作用。但很多人考虑接种剂的价格较贵，仍在考虑是否使用接种剂。但以今日高价饲料原料来计算，使用接种剂要增加更多收益。</w:t>
      </w:r>
    </w:p>
    <w:p w:rsidR="001D087C" w:rsidRPr="001D087C" w:rsidRDefault="001D087C" w:rsidP="001D087C">
      <w:pPr>
        <w:widowControl/>
        <w:shd w:val="clear" w:color="auto" w:fill="FFFFFF"/>
        <w:outlineLvl w:val="2"/>
        <w:rPr>
          <w:rFonts w:ascii="微软雅黑" w:eastAsia="微软雅黑" w:hAnsi="微软雅黑" w:cs="宋体" w:hint="eastAsia"/>
          <w:color w:val="333333"/>
          <w:kern w:val="0"/>
          <w:sz w:val="36"/>
          <w:szCs w:val="36"/>
        </w:rPr>
      </w:pPr>
      <w:r w:rsidRPr="001D087C">
        <w:rPr>
          <w:rFonts w:ascii="微软雅黑" w:eastAsia="微软雅黑" w:hAnsi="微软雅黑" w:cs="宋体" w:hint="eastAsia"/>
          <w:b/>
          <w:bCs/>
          <w:color w:val="333333"/>
          <w:kern w:val="0"/>
          <w:sz w:val="24"/>
          <w:szCs w:val="24"/>
        </w:rPr>
        <w:t>2.使用接种剂的其它考虑</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接种剂有很多，有固态和液态的，如果收割的粗饲料干物质比较干，一般会用液态的接种剂。使用接种剂时，液态接种剂适用于干物质超过40%的粗饲料。</w:t>
      </w:r>
      <w:r w:rsidRPr="001D087C">
        <w:rPr>
          <w:rFonts w:ascii="微软雅黑" w:eastAsia="微软雅黑" w:hAnsi="微软雅黑" w:cs="宋体" w:hint="eastAsia"/>
          <w:color w:val="4D4D4D"/>
          <w:kern w:val="0"/>
          <w:sz w:val="24"/>
          <w:szCs w:val="24"/>
        </w:rPr>
        <w:lastRenderedPageBreak/>
        <w:t>当然我们建议使用接种剂必须在切草机，风机或装袋时使用，这样效果才能够均匀分布，如果你只是把它丢在上层，则不会均匀分布;同时</w:t>
      </w:r>
      <w:proofErr w:type="gramStart"/>
      <w:r w:rsidRPr="001D087C">
        <w:rPr>
          <w:rFonts w:ascii="微软雅黑" w:eastAsia="微软雅黑" w:hAnsi="微软雅黑" w:cs="宋体" w:hint="eastAsia"/>
          <w:color w:val="4D4D4D"/>
          <w:kern w:val="0"/>
          <w:sz w:val="24"/>
          <w:szCs w:val="24"/>
        </w:rPr>
        <w:t>需咨询研究及品</w:t>
      </w:r>
      <w:proofErr w:type="gramEnd"/>
      <w:r w:rsidRPr="001D087C">
        <w:rPr>
          <w:rFonts w:ascii="微软雅黑" w:eastAsia="微软雅黑" w:hAnsi="微软雅黑" w:cs="宋体" w:hint="eastAsia"/>
          <w:color w:val="4D4D4D"/>
          <w:kern w:val="0"/>
          <w:sz w:val="24"/>
          <w:szCs w:val="24"/>
        </w:rPr>
        <w:t>控程序;还要保持微生物存活。最后，需要说明的是，用接种剂只是增加成功几率，如果其他步骤做不好，还是不可能因为使用接种剂成功。所以我们要使用接种剂的程序并不是一个绝对的保证，但是如果每一个步骤都正确的话，接种剂会有些正面的效果。</w:t>
      </w:r>
    </w:p>
    <w:p w:rsidR="001D087C" w:rsidRPr="001D087C" w:rsidRDefault="001D087C" w:rsidP="001D087C">
      <w:pPr>
        <w:widowControl/>
        <w:shd w:val="clear" w:color="auto" w:fill="FFFFFF"/>
        <w:outlineLvl w:val="2"/>
        <w:rPr>
          <w:rFonts w:ascii="微软雅黑" w:eastAsia="微软雅黑" w:hAnsi="微软雅黑" w:cs="宋体" w:hint="eastAsia"/>
          <w:color w:val="333333"/>
          <w:kern w:val="0"/>
          <w:sz w:val="36"/>
          <w:szCs w:val="36"/>
        </w:rPr>
      </w:pPr>
      <w:r w:rsidRPr="001D087C">
        <w:rPr>
          <w:rFonts w:ascii="微软雅黑" w:eastAsia="微软雅黑" w:hAnsi="微软雅黑" w:cs="宋体" w:hint="eastAsia"/>
          <w:b/>
          <w:bCs/>
          <w:color w:val="333333"/>
          <w:kern w:val="0"/>
          <w:sz w:val="24"/>
          <w:szCs w:val="24"/>
        </w:rPr>
        <w:t>3.后端接种剂</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上面讲的前端接种剂是在发酵前面的过程，下面说一下后端接种剂，特别像布氏乳杆菌，它是在前面乳酸开始发酵之后，后面再来生长，主要是把乳酸转变为乙酸和</w:t>
      </w:r>
      <w:proofErr w:type="gramStart"/>
      <w:r w:rsidRPr="001D087C">
        <w:rPr>
          <w:rFonts w:ascii="微软雅黑" w:eastAsia="微软雅黑" w:hAnsi="微软雅黑" w:cs="宋体" w:hint="eastAsia"/>
          <w:color w:val="4D4D4D"/>
          <w:kern w:val="0"/>
          <w:sz w:val="24"/>
          <w:szCs w:val="24"/>
        </w:rPr>
        <w:t>丙酸</w:t>
      </w:r>
      <w:proofErr w:type="gramEnd"/>
      <w:r w:rsidRPr="001D087C">
        <w:rPr>
          <w:rFonts w:ascii="微软雅黑" w:eastAsia="微软雅黑" w:hAnsi="微软雅黑" w:cs="宋体" w:hint="eastAsia"/>
          <w:color w:val="4D4D4D"/>
          <w:kern w:val="0"/>
          <w:sz w:val="24"/>
          <w:szCs w:val="24"/>
        </w:rPr>
        <w:t>，乙酸和</w:t>
      </w:r>
      <w:proofErr w:type="gramStart"/>
      <w:r w:rsidRPr="001D087C">
        <w:rPr>
          <w:rFonts w:ascii="微软雅黑" w:eastAsia="微软雅黑" w:hAnsi="微软雅黑" w:cs="宋体" w:hint="eastAsia"/>
          <w:color w:val="4D4D4D"/>
          <w:kern w:val="0"/>
          <w:sz w:val="24"/>
          <w:szCs w:val="24"/>
        </w:rPr>
        <w:t>丙酸</w:t>
      </w:r>
      <w:proofErr w:type="gramEnd"/>
      <w:r w:rsidRPr="001D087C">
        <w:rPr>
          <w:rFonts w:ascii="微软雅黑" w:eastAsia="微软雅黑" w:hAnsi="微软雅黑" w:cs="宋体" w:hint="eastAsia"/>
          <w:color w:val="4D4D4D"/>
          <w:kern w:val="0"/>
          <w:sz w:val="24"/>
          <w:szCs w:val="24"/>
        </w:rPr>
        <w:t>是比乳酸更强的霉菌及酵母菌抑制剂，因此即使在</w:t>
      </w:r>
      <w:proofErr w:type="gramStart"/>
      <w:r w:rsidRPr="001D087C">
        <w:rPr>
          <w:rFonts w:ascii="微软雅黑" w:eastAsia="微软雅黑" w:hAnsi="微软雅黑" w:cs="宋体" w:hint="eastAsia"/>
          <w:color w:val="4D4D4D"/>
          <w:kern w:val="0"/>
          <w:sz w:val="24"/>
          <w:szCs w:val="24"/>
        </w:rPr>
        <w:t>开窖时也能</w:t>
      </w:r>
      <w:proofErr w:type="gramEnd"/>
      <w:r w:rsidRPr="001D087C">
        <w:rPr>
          <w:rFonts w:ascii="微软雅黑" w:eastAsia="微软雅黑" w:hAnsi="微软雅黑" w:cs="宋体" w:hint="eastAsia"/>
          <w:color w:val="4D4D4D"/>
          <w:kern w:val="0"/>
          <w:sz w:val="24"/>
          <w:szCs w:val="24"/>
        </w:rPr>
        <w:t>避免霉菌的损坏。同时，青贮保存时安定的时间也会比较久。</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在美国有很多的农民同时使用前端接种剂和后端接种剂，来保证前面的发酵成功，以及后面开</w:t>
      </w:r>
      <w:proofErr w:type="gramStart"/>
      <w:r w:rsidRPr="001D087C">
        <w:rPr>
          <w:rFonts w:ascii="微软雅黑" w:eastAsia="微软雅黑" w:hAnsi="微软雅黑" w:cs="宋体" w:hint="eastAsia"/>
          <w:color w:val="4D4D4D"/>
          <w:kern w:val="0"/>
          <w:sz w:val="24"/>
          <w:szCs w:val="24"/>
        </w:rPr>
        <w:t>窖之后</w:t>
      </w:r>
      <w:proofErr w:type="gramEnd"/>
      <w:r w:rsidRPr="001D087C">
        <w:rPr>
          <w:rFonts w:ascii="微软雅黑" w:eastAsia="微软雅黑" w:hAnsi="微软雅黑" w:cs="宋体" w:hint="eastAsia"/>
          <w:color w:val="4D4D4D"/>
          <w:kern w:val="0"/>
          <w:sz w:val="24"/>
          <w:szCs w:val="24"/>
        </w:rPr>
        <w:t>能够尽量避免霉菌污染，或者是保存期可以更长。所以如何使用前端接种剂和后端接种剂，需要根据牧场自己的情况来决定。如果牧场的青贮管理非常好，现取现用，或者夏天使用它也不会发热，这样可能就只需要使用前端的接种剂。如果你有TMR发热的问题，或者你的青贮窖面管理不是很好，那么我们会建议你同时使用前端和后端的接种剂。</w:t>
      </w:r>
    </w:p>
    <w:p w:rsidR="001D087C" w:rsidRPr="001D087C" w:rsidRDefault="001D087C" w:rsidP="001D087C">
      <w:pPr>
        <w:widowControl/>
        <w:shd w:val="clear" w:color="auto" w:fill="FFFFFF"/>
        <w:outlineLvl w:val="2"/>
        <w:rPr>
          <w:rFonts w:ascii="微软雅黑" w:eastAsia="微软雅黑" w:hAnsi="微软雅黑" w:cs="宋体" w:hint="eastAsia"/>
          <w:color w:val="333333"/>
          <w:kern w:val="0"/>
          <w:sz w:val="36"/>
          <w:szCs w:val="36"/>
        </w:rPr>
      </w:pPr>
      <w:r w:rsidRPr="001D087C">
        <w:rPr>
          <w:rFonts w:ascii="微软雅黑" w:eastAsia="微软雅黑" w:hAnsi="微软雅黑" w:cs="宋体" w:hint="eastAsia"/>
          <w:b/>
          <w:bCs/>
          <w:color w:val="333333"/>
          <w:kern w:val="0"/>
          <w:sz w:val="24"/>
          <w:szCs w:val="24"/>
        </w:rPr>
        <w:t>4.缓冲丙</w:t>
      </w:r>
      <w:proofErr w:type="gramStart"/>
      <w:r w:rsidRPr="001D087C">
        <w:rPr>
          <w:rFonts w:ascii="微软雅黑" w:eastAsia="微软雅黑" w:hAnsi="微软雅黑" w:cs="宋体" w:hint="eastAsia"/>
          <w:b/>
          <w:bCs/>
          <w:color w:val="333333"/>
          <w:kern w:val="0"/>
          <w:sz w:val="24"/>
          <w:szCs w:val="24"/>
        </w:rPr>
        <w:t>酸产品</w:t>
      </w:r>
      <w:proofErr w:type="gramEnd"/>
      <w:r w:rsidRPr="001D087C">
        <w:rPr>
          <w:rFonts w:ascii="微软雅黑" w:eastAsia="微软雅黑" w:hAnsi="微软雅黑" w:cs="宋体" w:hint="eastAsia"/>
          <w:b/>
          <w:bCs/>
          <w:color w:val="333333"/>
          <w:kern w:val="0"/>
          <w:sz w:val="24"/>
          <w:szCs w:val="24"/>
        </w:rPr>
        <w:t>及复合酸</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另外一种方法是直接喷酸而不是使用接种剂。一般来讲是用丙</w:t>
      </w:r>
      <w:proofErr w:type="gramStart"/>
      <w:r w:rsidRPr="001D087C">
        <w:rPr>
          <w:rFonts w:ascii="微软雅黑" w:eastAsia="微软雅黑" w:hAnsi="微软雅黑" w:cs="宋体" w:hint="eastAsia"/>
          <w:color w:val="4D4D4D"/>
          <w:kern w:val="0"/>
          <w:sz w:val="24"/>
          <w:szCs w:val="24"/>
        </w:rPr>
        <w:t>酸或者</w:t>
      </w:r>
      <w:proofErr w:type="gramEnd"/>
      <w:r w:rsidRPr="001D087C">
        <w:rPr>
          <w:rFonts w:ascii="微软雅黑" w:eastAsia="微软雅黑" w:hAnsi="微软雅黑" w:cs="宋体" w:hint="eastAsia"/>
          <w:color w:val="4D4D4D"/>
          <w:kern w:val="0"/>
          <w:sz w:val="24"/>
          <w:szCs w:val="24"/>
        </w:rPr>
        <w:t>乙酸，在切的时候直接喷上。丙酸比乳酸抑制霉菌的效果较好。产品通常以复合酸形态贩售(丙酸，乙酸，山梨酸)。如果我们</w:t>
      </w:r>
      <w:proofErr w:type="gramStart"/>
      <w:r w:rsidRPr="001D087C">
        <w:rPr>
          <w:rFonts w:ascii="微软雅黑" w:eastAsia="微软雅黑" w:hAnsi="微软雅黑" w:cs="宋体" w:hint="eastAsia"/>
          <w:color w:val="4D4D4D"/>
          <w:kern w:val="0"/>
          <w:sz w:val="24"/>
          <w:szCs w:val="24"/>
        </w:rPr>
        <w:t>直接喷丙酸</w:t>
      </w:r>
      <w:proofErr w:type="gramEnd"/>
      <w:r w:rsidRPr="001D087C">
        <w:rPr>
          <w:rFonts w:ascii="微软雅黑" w:eastAsia="微软雅黑" w:hAnsi="微软雅黑" w:cs="宋体" w:hint="eastAsia"/>
          <w:color w:val="4D4D4D"/>
          <w:kern w:val="0"/>
          <w:sz w:val="24"/>
          <w:szCs w:val="24"/>
        </w:rPr>
        <w:t>，大概</w:t>
      </w:r>
      <w:proofErr w:type="gramStart"/>
      <w:r w:rsidRPr="001D087C">
        <w:rPr>
          <w:rFonts w:ascii="微软雅黑" w:eastAsia="微软雅黑" w:hAnsi="微软雅黑" w:cs="宋体" w:hint="eastAsia"/>
          <w:color w:val="4D4D4D"/>
          <w:kern w:val="0"/>
          <w:sz w:val="24"/>
          <w:szCs w:val="24"/>
        </w:rPr>
        <w:t>我们会喷2镑</w:t>
      </w:r>
      <w:proofErr w:type="gramEnd"/>
      <w:r w:rsidRPr="001D087C">
        <w:rPr>
          <w:rFonts w:ascii="微软雅黑" w:eastAsia="微软雅黑" w:hAnsi="微软雅黑" w:cs="宋体" w:hint="eastAsia"/>
          <w:color w:val="4D4D4D"/>
          <w:kern w:val="0"/>
          <w:sz w:val="24"/>
          <w:szCs w:val="24"/>
        </w:rPr>
        <w:t>的量，一般是60%的浓度，所以实际上我们喷了1.2镑。如果采用后端接种剂，发酵的</w:t>
      </w:r>
      <w:r w:rsidRPr="001D087C">
        <w:rPr>
          <w:rFonts w:ascii="微软雅黑" w:eastAsia="微软雅黑" w:hAnsi="微软雅黑" w:cs="宋体" w:hint="eastAsia"/>
          <w:color w:val="4D4D4D"/>
          <w:kern w:val="0"/>
          <w:sz w:val="24"/>
          <w:szCs w:val="24"/>
        </w:rPr>
        <w:lastRenderedPageBreak/>
        <w:t>过程中，它会产生大概14镑的乙酸或者是丙酸。看起来，用后端</w:t>
      </w:r>
      <w:proofErr w:type="gramStart"/>
      <w:r w:rsidRPr="001D087C">
        <w:rPr>
          <w:rFonts w:ascii="微软雅黑" w:eastAsia="微软雅黑" w:hAnsi="微软雅黑" w:cs="宋体" w:hint="eastAsia"/>
          <w:color w:val="4D4D4D"/>
          <w:kern w:val="0"/>
          <w:sz w:val="24"/>
          <w:szCs w:val="24"/>
        </w:rPr>
        <w:t>接种剂它会</w:t>
      </w:r>
      <w:proofErr w:type="gramEnd"/>
      <w:r w:rsidRPr="001D087C">
        <w:rPr>
          <w:rFonts w:ascii="微软雅黑" w:eastAsia="微软雅黑" w:hAnsi="微软雅黑" w:cs="宋体" w:hint="eastAsia"/>
          <w:color w:val="4D4D4D"/>
          <w:kern w:val="0"/>
          <w:sz w:val="24"/>
          <w:szCs w:val="24"/>
        </w:rPr>
        <w:t>产生更多的酸，但是我们必须要注意，在一开始发酵的过程中，后端接种</w:t>
      </w:r>
      <w:proofErr w:type="gramStart"/>
      <w:r w:rsidRPr="001D087C">
        <w:rPr>
          <w:rFonts w:ascii="微软雅黑" w:eastAsia="微软雅黑" w:hAnsi="微软雅黑" w:cs="宋体" w:hint="eastAsia"/>
          <w:color w:val="4D4D4D"/>
          <w:kern w:val="0"/>
          <w:sz w:val="24"/>
          <w:szCs w:val="24"/>
        </w:rPr>
        <w:t>剂其实</w:t>
      </w:r>
      <w:proofErr w:type="gramEnd"/>
      <w:r w:rsidRPr="001D087C">
        <w:rPr>
          <w:rFonts w:ascii="微软雅黑" w:eastAsia="微软雅黑" w:hAnsi="微软雅黑" w:cs="宋体" w:hint="eastAsia"/>
          <w:color w:val="4D4D4D"/>
          <w:kern w:val="0"/>
          <w:sz w:val="24"/>
          <w:szCs w:val="24"/>
        </w:rPr>
        <w:t>是在乳酸产生之后，再把乳酸转变为乙酸跟丙酸。因此，发酵开始时，丙酸和乙酸的含量是非常少的，如果你直接喷了丙酸，可能会控制一些不好状况的发生。由于我们的很多实验是在实验室或者学校里面完成的，但是在牧场，充填的时间有时候超过我们想象，所以建议应该在前面还是要加上这些酸，可以帮助我们保存得更好。</w:t>
      </w:r>
    </w:p>
    <w:p w:rsidR="001D087C" w:rsidRPr="001D087C" w:rsidRDefault="001D087C" w:rsidP="001D087C">
      <w:pPr>
        <w:widowControl/>
        <w:shd w:val="clear" w:color="auto" w:fill="FFFFFF"/>
        <w:outlineLvl w:val="1"/>
        <w:rPr>
          <w:rFonts w:ascii="微软雅黑" w:eastAsia="微软雅黑" w:hAnsi="微软雅黑" w:cs="宋体" w:hint="eastAsia"/>
          <w:color w:val="333333"/>
          <w:kern w:val="0"/>
          <w:sz w:val="45"/>
          <w:szCs w:val="45"/>
        </w:rPr>
      </w:pPr>
      <w:r w:rsidRPr="001D087C">
        <w:rPr>
          <w:rFonts w:ascii="微软雅黑" w:eastAsia="微软雅黑" w:hAnsi="微软雅黑" w:cs="宋体" w:hint="eastAsia"/>
          <w:b/>
          <w:bCs/>
          <w:color w:val="333333"/>
          <w:kern w:val="0"/>
          <w:sz w:val="27"/>
          <w:szCs w:val="27"/>
        </w:rPr>
        <w:t>五、压实和覆盖</w:t>
      </w:r>
    </w:p>
    <w:p w:rsidR="001D087C" w:rsidRPr="001D087C" w:rsidRDefault="001D087C" w:rsidP="001D087C">
      <w:pPr>
        <w:widowControl/>
        <w:shd w:val="clear" w:color="auto" w:fill="FFFFFF"/>
        <w:outlineLvl w:val="2"/>
        <w:rPr>
          <w:rFonts w:ascii="微软雅黑" w:eastAsia="微软雅黑" w:hAnsi="微软雅黑" w:cs="宋体" w:hint="eastAsia"/>
          <w:color w:val="333333"/>
          <w:kern w:val="0"/>
          <w:sz w:val="36"/>
          <w:szCs w:val="36"/>
        </w:rPr>
      </w:pPr>
      <w:r w:rsidRPr="001D087C">
        <w:rPr>
          <w:rFonts w:ascii="微软雅黑" w:eastAsia="微软雅黑" w:hAnsi="微软雅黑" w:cs="宋体" w:hint="eastAsia"/>
          <w:b/>
          <w:bCs/>
          <w:color w:val="333333"/>
          <w:kern w:val="0"/>
          <w:sz w:val="24"/>
          <w:szCs w:val="24"/>
        </w:rPr>
        <w:t>1.压实</w:t>
      </w:r>
    </w:p>
    <w:p w:rsidR="001D087C" w:rsidRPr="001D087C" w:rsidRDefault="001D087C" w:rsidP="001D087C">
      <w:pPr>
        <w:widowControl/>
        <w:shd w:val="clear" w:color="auto" w:fill="FFFFFF"/>
        <w:spacing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图3 压实密度对干物质损失的影响</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noProof/>
          <w:color w:val="4D4D4D"/>
          <w:kern w:val="0"/>
          <w:sz w:val="24"/>
          <w:szCs w:val="24"/>
        </w:rPr>
        <w:drawing>
          <wp:inline distT="0" distB="0" distL="0" distR="0" wp14:anchorId="4A3C48E3" wp14:editId="76E5B3D4">
            <wp:extent cx="5219700" cy="2819400"/>
            <wp:effectExtent l="0" t="0" r="0" b="0"/>
            <wp:docPr id="4" name="图片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9700" cy="2819400"/>
                    </a:xfrm>
                    <a:prstGeom prst="rect">
                      <a:avLst/>
                    </a:prstGeom>
                    <a:noFill/>
                    <a:ln>
                      <a:noFill/>
                    </a:ln>
                  </pic:spPr>
                </pic:pic>
              </a:graphicData>
            </a:graphic>
          </wp:inline>
        </w:drawing>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从图3可以看出，压实的密度，每立方英尺压的磅数，密度越高，它的干物质损失越少。</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Holmes(1999)调查显示，牧草青贮青贮窖密度(87个青贮窖)平均=237.6千克/立方米 (14.8 磅/立方英尺);玉米青贮青贮窖密度(81个青贮窖)平均 = 232.8千克/立方米(14.5 磅/立方英尺)。</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lastRenderedPageBreak/>
        <w:t xml:space="preserve">　　影响青贮密度的因素主要有拖拉机重量，我们有多少重量压在青贮上面;来回压多少次，每堆青贮压实的时间;每层压实时的厚度;作物干物质和</w:t>
      </w:r>
      <w:proofErr w:type="gramStart"/>
      <w:r w:rsidRPr="001D087C">
        <w:rPr>
          <w:rFonts w:ascii="微软雅黑" w:eastAsia="微软雅黑" w:hAnsi="微软雅黑" w:cs="宋体" w:hint="eastAsia"/>
          <w:color w:val="4D4D4D"/>
          <w:kern w:val="0"/>
          <w:sz w:val="24"/>
          <w:szCs w:val="24"/>
        </w:rPr>
        <w:t>窖高等</w:t>
      </w:r>
      <w:proofErr w:type="gramEnd"/>
      <w:r w:rsidRPr="001D087C">
        <w:rPr>
          <w:rFonts w:ascii="微软雅黑" w:eastAsia="微软雅黑" w:hAnsi="微软雅黑" w:cs="宋体" w:hint="eastAsia"/>
          <w:color w:val="4D4D4D"/>
          <w:kern w:val="0"/>
          <w:sz w:val="24"/>
          <w:szCs w:val="24"/>
        </w:rPr>
        <w:t>。</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制作青贮时建议实行逐步楔形法，这样可以</w:t>
      </w:r>
      <w:proofErr w:type="gramStart"/>
      <w:r w:rsidRPr="001D087C">
        <w:rPr>
          <w:rFonts w:ascii="微软雅黑" w:eastAsia="微软雅黑" w:hAnsi="微软雅黑" w:cs="宋体" w:hint="eastAsia"/>
          <w:color w:val="4D4D4D"/>
          <w:kern w:val="0"/>
          <w:sz w:val="24"/>
          <w:szCs w:val="24"/>
        </w:rPr>
        <w:t>降低填窖时间</w:t>
      </w:r>
      <w:proofErr w:type="gramEnd"/>
      <w:r w:rsidRPr="001D087C">
        <w:rPr>
          <w:rFonts w:ascii="微软雅黑" w:eastAsia="微软雅黑" w:hAnsi="微软雅黑" w:cs="宋体" w:hint="eastAsia"/>
          <w:color w:val="4D4D4D"/>
          <w:kern w:val="0"/>
          <w:sz w:val="24"/>
          <w:szCs w:val="24"/>
        </w:rPr>
        <w:t>，尽快完成楔形堆。青贮压实时需使用多个拖拉机，连续不断的压实，压实过程中尽量不要中断。</w:t>
      </w:r>
    </w:p>
    <w:p w:rsidR="001D087C" w:rsidRPr="001D087C" w:rsidRDefault="001D087C" w:rsidP="001D087C">
      <w:pPr>
        <w:widowControl/>
        <w:shd w:val="clear" w:color="auto" w:fill="FFFFFF"/>
        <w:spacing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图4 半干青贮窖密度</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noProof/>
          <w:color w:val="4D4D4D"/>
          <w:kern w:val="0"/>
          <w:sz w:val="24"/>
          <w:szCs w:val="24"/>
        </w:rPr>
        <w:drawing>
          <wp:inline distT="0" distB="0" distL="0" distR="0" wp14:anchorId="05C4FEBD" wp14:editId="13F7352D">
            <wp:extent cx="5203190" cy="3761105"/>
            <wp:effectExtent l="0" t="0" r="0" b="0"/>
            <wp:docPr id="5" name="图片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3190" cy="3761105"/>
                    </a:xfrm>
                    <a:prstGeom prst="rect">
                      <a:avLst/>
                    </a:prstGeom>
                    <a:noFill/>
                    <a:ln>
                      <a:noFill/>
                    </a:ln>
                  </pic:spPr>
                </pic:pic>
              </a:graphicData>
            </a:graphic>
          </wp:inline>
        </w:drawing>
      </w:r>
    </w:p>
    <w:p w:rsidR="001D087C" w:rsidRPr="001D087C" w:rsidRDefault="001D087C" w:rsidP="001D087C">
      <w:pPr>
        <w:widowControl/>
        <w:shd w:val="clear" w:color="auto" w:fill="FFFFFF"/>
        <w:spacing w:before="225"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5"/>
          <w:szCs w:val="25"/>
        </w:rPr>
        <w:t>图5 玉米青贮窖密度</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noProof/>
          <w:color w:val="4D4D4D"/>
          <w:kern w:val="0"/>
          <w:sz w:val="24"/>
          <w:szCs w:val="24"/>
        </w:rPr>
        <w:lastRenderedPageBreak/>
        <w:drawing>
          <wp:inline distT="0" distB="0" distL="0" distR="0" wp14:anchorId="716D5D11" wp14:editId="124AFCBB">
            <wp:extent cx="4860290" cy="3581400"/>
            <wp:effectExtent l="0" t="0" r="0" b="0"/>
            <wp:docPr id="6" name="图片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0290" cy="3581400"/>
                    </a:xfrm>
                    <a:prstGeom prst="rect">
                      <a:avLst/>
                    </a:prstGeom>
                    <a:noFill/>
                    <a:ln>
                      <a:noFill/>
                    </a:ln>
                  </pic:spPr>
                </pic:pic>
              </a:graphicData>
            </a:graphic>
          </wp:inline>
        </w:drawing>
      </w:r>
      <w:r w:rsidRPr="001D087C">
        <w:rPr>
          <w:rFonts w:ascii="微软雅黑" w:eastAsia="微软雅黑" w:hAnsi="微软雅黑" w:cs="宋体" w:hint="eastAsia"/>
          <w:color w:val="4D4D4D"/>
          <w:kern w:val="0"/>
          <w:sz w:val="24"/>
          <w:szCs w:val="24"/>
        </w:rPr>
        <w:br/>
        <w:t xml:space="preserve">　　半干青贮窖的密度，平均在15.9磅左右(255.2千克/立方米)。特别是其中有四个牧场，有三个牧场是在21磅左右(337.1千克/立方米)，还有一个达到23磅(369.2千克/立方米)。所以如果你可以从15磅的压力密度(240.8千克/立方米)达到21磅的话，那么就可以减少5%-6%干物质的损失。玉米青贮窖的密度，只有两个大于19磅(305千克/立方米)，大多数都在15磅甚至不到15磅。主要的是因为我们在生产青贮时候，玉米青贮运到的牧场速度比苜蓿青贮要快得多，我们又没有足够的拖拉机来回的压，所以相对来讲压得密度就比较低。</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有一个简单的计算青贮密度方法，就是用你的拖拉机的重量/800就等于每小时可运送至青贮窖的吨数，这个吨是指美吨，一个美吨等于909公斤。所以一个4400磅的拖拉机，大概每小时可以运送55美吨(50公吨左右)的青贮到这个窖里。</w:t>
      </w:r>
    </w:p>
    <w:p w:rsidR="001D087C" w:rsidRPr="001D087C" w:rsidRDefault="001D087C" w:rsidP="001D087C">
      <w:pPr>
        <w:widowControl/>
        <w:shd w:val="clear" w:color="auto" w:fill="FFFFFF"/>
        <w:outlineLvl w:val="2"/>
        <w:rPr>
          <w:rFonts w:ascii="微软雅黑" w:eastAsia="微软雅黑" w:hAnsi="微软雅黑" w:cs="宋体" w:hint="eastAsia"/>
          <w:color w:val="333333"/>
          <w:kern w:val="0"/>
          <w:sz w:val="36"/>
          <w:szCs w:val="36"/>
        </w:rPr>
      </w:pPr>
      <w:r w:rsidRPr="001D087C">
        <w:rPr>
          <w:rFonts w:ascii="微软雅黑" w:eastAsia="微软雅黑" w:hAnsi="微软雅黑" w:cs="宋体" w:hint="eastAsia"/>
          <w:b/>
          <w:bCs/>
          <w:color w:val="333333"/>
          <w:kern w:val="0"/>
          <w:sz w:val="24"/>
          <w:szCs w:val="24"/>
        </w:rPr>
        <w:t>2.覆盖</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lastRenderedPageBreak/>
        <w:t xml:space="preserve">　　青贮充填完成应立即覆盖，可以选择密度比较高强度的薄膜，用两层或低</w:t>
      </w:r>
      <w:proofErr w:type="gramStart"/>
      <w:r w:rsidRPr="001D087C">
        <w:rPr>
          <w:rFonts w:ascii="微软雅黑" w:eastAsia="微软雅黑" w:hAnsi="微软雅黑" w:cs="宋体" w:hint="eastAsia"/>
          <w:color w:val="4D4D4D"/>
          <w:kern w:val="0"/>
          <w:sz w:val="24"/>
          <w:szCs w:val="24"/>
        </w:rPr>
        <w:t>透氧性塑料</w:t>
      </w:r>
      <w:proofErr w:type="gramEnd"/>
      <w:r w:rsidRPr="001D087C">
        <w:rPr>
          <w:rFonts w:ascii="微软雅黑" w:eastAsia="微软雅黑" w:hAnsi="微软雅黑" w:cs="宋体" w:hint="eastAsia"/>
          <w:color w:val="4D4D4D"/>
          <w:kern w:val="0"/>
          <w:sz w:val="24"/>
          <w:szCs w:val="24"/>
        </w:rPr>
        <w:t>。当下雨无法继续收割时盖上塑料布。在周围用一些胶带，这样用塑胶膜覆盖的时候，不会因为边缘比较锐利，而把胶布给破坏。现在有些革命性的塑胶布，原来可能通透是4000，现在只有100，是原来的1/25。这种产品叫做</w:t>
      </w:r>
      <w:proofErr w:type="spellStart"/>
      <w:r w:rsidRPr="001D087C">
        <w:rPr>
          <w:rFonts w:ascii="微软雅黑" w:eastAsia="微软雅黑" w:hAnsi="微软雅黑" w:cs="宋体" w:hint="eastAsia"/>
          <w:color w:val="4D4D4D"/>
          <w:kern w:val="0"/>
          <w:sz w:val="24"/>
          <w:szCs w:val="24"/>
        </w:rPr>
        <w:t>Saristo</w:t>
      </w:r>
      <w:proofErr w:type="spellEnd"/>
      <w:r w:rsidRPr="001D087C">
        <w:rPr>
          <w:rFonts w:ascii="微软雅黑" w:eastAsia="微软雅黑" w:hAnsi="微软雅黑" w:cs="宋体" w:hint="eastAsia"/>
          <w:color w:val="4D4D4D"/>
          <w:kern w:val="0"/>
          <w:sz w:val="24"/>
          <w:szCs w:val="24"/>
        </w:rPr>
        <w:t>(</w:t>
      </w:r>
      <w:proofErr w:type="gramStart"/>
      <w:r w:rsidRPr="001D087C">
        <w:rPr>
          <w:rFonts w:ascii="微软雅黑" w:eastAsia="微软雅黑" w:hAnsi="微软雅黑" w:cs="宋体" w:hint="eastAsia"/>
          <w:color w:val="4D4D4D"/>
          <w:kern w:val="0"/>
          <w:sz w:val="24"/>
          <w:szCs w:val="24"/>
        </w:rPr>
        <w:t>赛瑞斯</w:t>
      </w:r>
      <w:proofErr w:type="gramEnd"/>
      <w:r w:rsidRPr="001D087C">
        <w:rPr>
          <w:rFonts w:ascii="微软雅黑" w:eastAsia="微软雅黑" w:hAnsi="微软雅黑" w:cs="宋体" w:hint="eastAsia"/>
          <w:color w:val="4D4D4D"/>
          <w:kern w:val="0"/>
          <w:sz w:val="24"/>
          <w:szCs w:val="24"/>
        </w:rPr>
        <w:t>淘)，用上这样的胶布，损坏率就比较低。因为它对紫外光比较敏感，会被破坏，因此，先铺上之后，最后才铺上一般的塑料。另外，虽然做了覆盖，还需要定时的去检查塑料布或袋子有没有破。当然有时候受损可能是因为风太大所造成的，所以如果在上面盖上几个轮胎是有帮助的。现在青贮窖内墙铺上塑料布也越来越普遍。</w:t>
      </w:r>
    </w:p>
    <w:p w:rsidR="001D087C" w:rsidRPr="001D087C" w:rsidRDefault="001D087C" w:rsidP="001D087C">
      <w:pPr>
        <w:widowControl/>
        <w:shd w:val="clear" w:color="auto" w:fill="FFFFFF"/>
        <w:outlineLvl w:val="2"/>
        <w:rPr>
          <w:rFonts w:ascii="微软雅黑" w:eastAsia="微软雅黑" w:hAnsi="微软雅黑" w:cs="宋体" w:hint="eastAsia"/>
          <w:color w:val="333333"/>
          <w:kern w:val="0"/>
          <w:sz w:val="36"/>
          <w:szCs w:val="36"/>
        </w:rPr>
      </w:pPr>
      <w:r w:rsidRPr="001D087C">
        <w:rPr>
          <w:rFonts w:ascii="微软雅黑" w:eastAsia="微软雅黑" w:hAnsi="微软雅黑" w:cs="宋体" w:hint="eastAsia"/>
          <w:b/>
          <w:bCs/>
          <w:color w:val="333333"/>
          <w:kern w:val="0"/>
          <w:sz w:val="24"/>
          <w:szCs w:val="24"/>
        </w:rPr>
        <w:t>3.</w:t>
      </w:r>
      <w:proofErr w:type="gramStart"/>
      <w:r w:rsidRPr="001D087C">
        <w:rPr>
          <w:rFonts w:ascii="微软雅黑" w:eastAsia="微软雅黑" w:hAnsi="微软雅黑" w:cs="宋体" w:hint="eastAsia"/>
          <w:b/>
          <w:bCs/>
          <w:color w:val="333333"/>
          <w:kern w:val="0"/>
          <w:sz w:val="24"/>
          <w:szCs w:val="24"/>
        </w:rPr>
        <w:t>窖</w:t>
      </w:r>
      <w:proofErr w:type="gramEnd"/>
      <w:r w:rsidRPr="001D087C">
        <w:rPr>
          <w:rFonts w:ascii="微软雅黑" w:eastAsia="微软雅黑" w:hAnsi="微软雅黑" w:cs="宋体" w:hint="eastAsia"/>
          <w:b/>
          <w:bCs/>
          <w:color w:val="333333"/>
          <w:kern w:val="0"/>
          <w:sz w:val="24"/>
          <w:szCs w:val="24"/>
        </w:rPr>
        <w:t>面的管理</w:t>
      </w:r>
    </w:p>
    <w:p w:rsidR="001D087C" w:rsidRPr="001D087C" w:rsidRDefault="001D087C" w:rsidP="001D087C">
      <w:pPr>
        <w:widowControl/>
        <w:shd w:val="clear" w:color="auto" w:fill="FFFFFF"/>
        <w:spacing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图6 青贮窖面发热</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noProof/>
          <w:color w:val="4D4D4D"/>
          <w:kern w:val="0"/>
          <w:sz w:val="24"/>
          <w:szCs w:val="24"/>
        </w:rPr>
        <w:drawing>
          <wp:inline distT="0" distB="0" distL="0" distR="0" wp14:anchorId="0B984F2A" wp14:editId="77AE2CC9">
            <wp:extent cx="5361305" cy="3293110"/>
            <wp:effectExtent l="0" t="0" r="0" b="2540"/>
            <wp:docPr id="7" name="图片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1305" cy="3293110"/>
                    </a:xfrm>
                    <a:prstGeom prst="rect">
                      <a:avLst/>
                    </a:prstGeom>
                    <a:noFill/>
                    <a:ln>
                      <a:noFill/>
                    </a:ln>
                  </pic:spPr>
                </pic:pic>
              </a:graphicData>
            </a:graphic>
          </wp:inline>
        </w:drawing>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图4是一个比较差的窖面的管理。我们用红外光的照相机照的时候，能看到中间是32.3摄氏度，而接近地面处达到58摄氏度，这就已经造成一些损坏。此</w:t>
      </w:r>
      <w:r w:rsidRPr="001D087C">
        <w:rPr>
          <w:rFonts w:ascii="微软雅黑" w:eastAsia="微软雅黑" w:hAnsi="微软雅黑" w:cs="宋体" w:hint="eastAsia"/>
          <w:color w:val="4D4D4D"/>
          <w:kern w:val="0"/>
          <w:sz w:val="24"/>
          <w:szCs w:val="24"/>
        </w:rPr>
        <w:lastRenderedPageBreak/>
        <w:t>系因取料是从下往上，而不是从上往下，让氧气进去的话，那么空气会容易穿透，然后过于发热。</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所以保持窖面光滑，可以减少空气穿透及温度变异。下面是一个取料机。但是如果你今天没有这种取料机，其实你可以用一般的装载机。另外一个是这种带耙取料机。用这样的带耙取料机可以从上往下取料，不会破坏它整个的结构。</w:t>
      </w:r>
    </w:p>
    <w:p w:rsidR="001D087C" w:rsidRPr="001D087C" w:rsidRDefault="001D087C" w:rsidP="001D087C">
      <w:pPr>
        <w:widowControl/>
        <w:shd w:val="clear" w:color="auto" w:fill="FFFFFF"/>
        <w:spacing w:line="441" w:lineRule="atLeast"/>
        <w:jc w:val="center"/>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取料机</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noProof/>
          <w:color w:val="4D4D4D"/>
          <w:kern w:val="0"/>
          <w:sz w:val="24"/>
          <w:szCs w:val="24"/>
        </w:rPr>
        <w:drawing>
          <wp:inline distT="0" distB="0" distL="0" distR="0" wp14:anchorId="6D21A6A4" wp14:editId="51DAECBC">
            <wp:extent cx="5192395" cy="2944495"/>
            <wp:effectExtent l="0" t="0" r="8255" b="8255"/>
            <wp:docPr id="8" name="图片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2395" cy="2944495"/>
                    </a:xfrm>
                    <a:prstGeom prst="rect">
                      <a:avLst/>
                    </a:prstGeom>
                    <a:noFill/>
                    <a:ln>
                      <a:noFill/>
                    </a:ln>
                  </pic:spPr>
                </pic:pic>
              </a:graphicData>
            </a:graphic>
          </wp:inline>
        </w:drawing>
      </w:r>
      <w:r w:rsidRPr="001D087C">
        <w:rPr>
          <w:rFonts w:ascii="微软雅黑" w:eastAsia="微软雅黑" w:hAnsi="微软雅黑" w:cs="宋体" w:hint="eastAsia"/>
          <w:color w:val="4D4D4D"/>
          <w:kern w:val="0"/>
          <w:sz w:val="24"/>
          <w:szCs w:val="24"/>
        </w:rPr>
        <w:br/>
        <w:t>六、总结</w:t>
      </w:r>
    </w:p>
    <w:p w:rsidR="001D087C" w:rsidRPr="001D087C" w:rsidRDefault="001D087C" w:rsidP="001D087C">
      <w:pPr>
        <w:widowControl/>
        <w:shd w:val="clear" w:color="auto" w:fill="FFFFFF"/>
        <w:spacing w:line="441" w:lineRule="atLeast"/>
        <w:rPr>
          <w:rFonts w:ascii="微软雅黑" w:eastAsia="微软雅黑" w:hAnsi="微软雅黑" w:cs="宋体" w:hint="eastAsia"/>
          <w:color w:val="4D4D4D"/>
          <w:kern w:val="0"/>
          <w:sz w:val="25"/>
          <w:szCs w:val="25"/>
        </w:rPr>
      </w:pPr>
      <w:r w:rsidRPr="001D087C">
        <w:rPr>
          <w:rFonts w:ascii="微软雅黑" w:eastAsia="微软雅黑" w:hAnsi="微软雅黑" w:cs="宋体" w:hint="eastAsia"/>
          <w:color w:val="4D4D4D"/>
          <w:kern w:val="0"/>
          <w:sz w:val="24"/>
          <w:szCs w:val="24"/>
        </w:rPr>
        <w:t xml:space="preserve">　　高品质粗饲料是奶牛高产和牛只健康的关键要素，因此我们必须重视青贮饲料的制作。青贮制作是一套繁杂的程序，制作出来的粗饲料品质差异很大，所以牧场经理应能控制青贮制作的多数要点，除了气候不能控制之外。同时，建议定期召开自己的粗饲料管理会议来帮助您的牛场改进粗饲料品质。</w:t>
      </w:r>
      <w:r w:rsidRPr="001D087C">
        <w:rPr>
          <w:rFonts w:ascii="微软雅黑" w:eastAsia="微软雅黑" w:hAnsi="微软雅黑" w:cs="宋体" w:hint="eastAsia"/>
          <w:color w:val="4D4D4D"/>
          <w:kern w:val="0"/>
          <w:sz w:val="24"/>
          <w:szCs w:val="24"/>
        </w:rPr>
        <w:br/>
      </w:r>
      <w:r w:rsidRPr="001D087C">
        <w:rPr>
          <w:rFonts w:ascii="微软雅黑" w:eastAsia="微软雅黑" w:hAnsi="微软雅黑" w:cs="宋体" w:hint="eastAsia"/>
          <w:color w:val="4D4D4D"/>
          <w:kern w:val="0"/>
          <w:sz w:val="24"/>
          <w:szCs w:val="24"/>
        </w:rPr>
        <w:br/>
        <w:t>      (本文根据Bill Stone博士在第四届奶牛粗饲料大会讲课整理。)</w:t>
      </w:r>
    </w:p>
    <w:p w:rsidR="006A1592" w:rsidRDefault="006A1592">
      <w:bookmarkStart w:id="0" w:name="_GoBack"/>
      <w:bookmarkEnd w:id="0"/>
    </w:p>
    <w:sectPr w:rsidR="006A159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87C"/>
    <w:rsid w:val="001D087C"/>
    <w:rsid w:val="006A1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3174EB-E5C3-4613-9B22-BE2E45EB3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62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hyperlink" Target="javascript:;" TargetMode="Externa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661</Words>
  <Characters>3769</Characters>
  <Application>Microsoft Office Word</Application>
  <DocSecurity>0</DocSecurity>
  <Lines>31</Lines>
  <Paragraphs>8</Paragraphs>
  <ScaleCrop>false</ScaleCrop>
  <Company/>
  <LinksUpToDate>false</LinksUpToDate>
  <CharactersWithSpaces>4422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易马云</dc:creator>
  <cp:keywords/>
  <dc:description/>
  <cp:lastModifiedBy>易马云</cp:lastModifiedBy>
  <cp:revision>1</cp:revision>
  <dcterms:created xsi:type="dcterms:W3CDTF">2016-08-19T10:47:00Z</dcterms:created>
  <dcterms:modified xsi:type="dcterms:W3CDTF">2016-08-19T10:47:00Z</dcterms:modified>
</cp:coreProperties>
</file>